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5AB87A" w14:textId="77777777" w:rsidR="00646C23" w:rsidRDefault="00082B9D">
      <w:pPr>
        <w:jc w:val="right"/>
      </w:pPr>
      <w:r>
        <w:t xml:space="preserve">Al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A5AB893" wp14:editId="7A5AB894">
            <wp:simplePos x="0" y="0"/>
            <wp:positionH relativeFrom="column">
              <wp:posOffset>4207200</wp:posOffset>
            </wp:positionH>
            <wp:positionV relativeFrom="paragraph">
              <wp:posOffset>0</wp:posOffset>
            </wp:positionV>
            <wp:extent cx="1638300" cy="17907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5AB87B" w14:textId="77777777" w:rsidR="00646C23" w:rsidRDefault="00646C23"/>
    <w:p w14:paraId="7A5AB87C" w14:textId="77777777" w:rsidR="00646C23" w:rsidRDefault="00646C23"/>
    <w:p w14:paraId="7A5AB87D" w14:textId="77777777" w:rsidR="00646C23" w:rsidRDefault="00646C23">
      <w:pPr>
        <w:jc w:val="right"/>
      </w:pPr>
    </w:p>
    <w:p w14:paraId="7A5AB87E" w14:textId="77777777" w:rsidR="00646C23" w:rsidRDefault="00646C23">
      <w:pPr>
        <w:jc w:val="right"/>
      </w:pPr>
    </w:p>
    <w:p w14:paraId="7A5AB87F" w14:textId="77777777" w:rsidR="00646C23" w:rsidRDefault="00646C23">
      <w:pPr>
        <w:jc w:val="right"/>
      </w:pPr>
    </w:p>
    <w:p w14:paraId="7A5AB880" w14:textId="77777777" w:rsidR="00646C23" w:rsidRDefault="00646C23">
      <w:pPr>
        <w:jc w:val="right"/>
      </w:pPr>
    </w:p>
    <w:p w14:paraId="7A5AB881" w14:textId="77777777" w:rsidR="00646C23" w:rsidRDefault="00646C23">
      <w:pPr>
        <w:jc w:val="right"/>
      </w:pPr>
    </w:p>
    <w:p w14:paraId="7A5AB882" w14:textId="77777777" w:rsidR="00646C23" w:rsidRDefault="00646C23">
      <w:pPr>
        <w:jc w:val="right"/>
      </w:pPr>
    </w:p>
    <w:p w14:paraId="7A5AB883" w14:textId="77777777" w:rsidR="00646C23" w:rsidRDefault="00646C23">
      <w:pPr>
        <w:jc w:val="right"/>
      </w:pPr>
    </w:p>
    <w:p w14:paraId="7A5AB884" w14:textId="77777777" w:rsidR="00646C23" w:rsidRDefault="00646C23">
      <w:pPr>
        <w:jc w:val="right"/>
      </w:pPr>
    </w:p>
    <w:p w14:paraId="7A5AB885" w14:textId="77777777" w:rsidR="00646C23" w:rsidRDefault="00646C23">
      <w:pPr>
        <w:jc w:val="right"/>
      </w:pPr>
    </w:p>
    <w:p w14:paraId="7A5AB886" w14:textId="2177E0D8" w:rsidR="00646C23" w:rsidRDefault="00082B9D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Energy Action Scotland Policy Position Statement – Energy Efficiency Programmes and Funding</w:t>
      </w:r>
    </w:p>
    <w:p w14:paraId="7A5AB887" w14:textId="77777777" w:rsidR="00646C23" w:rsidRDefault="00646C23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A5AB888" w14:textId="459496EE" w:rsidR="00646C23" w:rsidRDefault="00082B9D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Energy Action Scotland considers that there needs to be a publicly funded programme for those who cannot afford to pay for energy efficiency measures and energy advice</w:t>
      </w:r>
      <w:r w:rsidR="005A1402"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>Energy Action Scotland believes that a free, accessible, single point of access service that is designed to fit the needs of this particular group should direct consumers to the right scheme</w:t>
      </w:r>
      <w:r w:rsidR="005A1402">
        <w:rPr>
          <w:rFonts w:ascii="Arial" w:eastAsia="Arial" w:hAnsi="Arial" w:cs="Arial"/>
          <w:sz w:val="24"/>
          <w:szCs w:val="24"/>
        </w:rPr>
        <w:t>, including those delivered by the energy industry</w:t>
      </w:r>
      <w:r w:rsidR="00664A29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according to their needs and their ability to pay.</w:t>
      </w:r>
    </w:p>
    <w:p w14:paraId="7A5AB889" w14:textId="77777777" w:rsidR="00646C23" w:rsidRDefault="00082B9D">
      <w:pPr>
        <w:spacing w:before="240" w:after="24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Home Energy Efficiency Programmes for Scotland (HEEPS)</w:t>
      </w:r>
    </w:p>
    <w:p w14:paraId="4C38F301" w14:textId="77777777" w:rsidR="00664A29" w:rsidRDefault="00082B9D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Energy Action Scotland welcomed the launch by the Scottish Government in 2013 of the Home Energy Efficiency Programmes for Scotland (HEEPS) as we had </w:t>
      </w:r>
      <w:r w:rsidR="00664A29">
        <w:rPr>
          <w:rFonts w:ascii="Arial" w:eastAsia="Arial" w:hAnsi="Arial" w:cs="Arial"/>
          <w:sz w:val="24"/>
          <w:szCs w:val="24"/>
        </w:rPr>
        <w:t xml:space="preserve">long </w:t>
      </w:r>
      <w:r>
        <w:rPr>
          <w:rFonts w:ascii="Arial" w:eastAsia="Arial" w:hAnsi="Arial" w:cs="Arial"/>
          <w:sz w:val="24"/>
          <w:szCs w:val="24"/>
        </w:rPr>
        <w:t xml:space="preserve">advocated that the worst areas should be prioritised through a national retrofit programme. </w:t>
      </w:r>
    </w:p>
    <w:p w14:paraId="7A5AB88A" w14:textId="2C791FA7" w:rsidR="00646C23" w:rsidRDefault="00082B9D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This</w:t>
      </w:r>
      <w:r w:rsidR="0021728F">
        <w:rPr>
          <w:rFonts w:ascii="Arial" w:eastAsia="Arial" w:hAnsi="Arial" w:cs="Arial"/>
          <w:sz w:val="24"/>
          <w:szCs w:val="24"/>
        </w:rPr>
        <w:t xml:space="preserve"> scheme features and area based approach delivered in local authority areas to support low income households. 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21728F">
        <w:rPr>
          <w:rFonts w:ascii="Arial" w:eastAsia="Arial" w:hAnsi="Arial" w:cs="Arial"/>
          <w:sz w:val="24"/>
          <w:szCs w:val="24"/>
        </w:rPr>
        <w:t xml:space="preserve">This </w:t>
      </w:r>
      <w:r w:rsidR="00C779A6" w:rsidRPr="00C779A6">
        <w:rPr>
          <w:rFonts w:ascii="Arial" w:eastAsia="Arial" w:hAnsi="Arial" w:cs="Arial"/>
          <w:b/>
          <w:bCs/>
          <w:sz w:val="24"/>
          <w:szCs w:val="24"/>
        </w:rPr>
        <w:t>Area Based Scheme</w:t>
      </w:r>
      <w:r w:rsidR="00C779A6">
        <w:rPr>
          <w:rFonts w:ascii="Arial" w:eastAsia="Arial" w:hAnsi="Arial" w:cs="Arial"/>
          <w:sz w:val="24"/>
          <w:szCs w:val="24"/>
        </w:rPr>
        <w:t xml:space="preserve"> </w:t>
      </w:r>
      <w:r w:rsidR="0021728F">
        <w:rPr>
          <w:rFonts w:ascii="Arial" w:eastAsia="Arial" w:hAnsi="Arial" w:cs="Arial"/>
          <w:sz w:val="24"/>
          <w:szCs w:val="24"/>
        </w:rPr>
        <w:t>approach</w:t>
      </w:r>
      <w:r>
        <w:rPr>
          <w:rFonts w:ascii="Arial" w:eastAsia="Arial" w:hAnsi="Arial" w:cs="Arial"/>
          <w:sz w:val="24"/>
          <w:szCs w:val="24"/>
        </w:rPr>
        <w:t xml:space="preserve"> offers face-to-face delivery which is vital to get help to the most vulnerable.</w:t>
      </w:r>
    </w:p>
    <w:p w14:paraId="7A5AB88B" w14:textId="6CED33DA" w:rsidR="00646C23" w:rsidRDefault="0021728F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 addition to this area based approach is a demand </w:t>
      </w:r>
      <w:r w:rsidR="006F308F">
        <w:rPr>
          <w:rFonts w:ascii="Arial" w:eastAsia="Arial" w:hAnsi="Arial" w:cs="Arial"/>
          <w:sz w:val="24"/>
          <w:szCs w:val="24"/>
        </w:rPr>
        <w:t xml:space="preserve">responsive programme, </w:t>
      </w:r>
      <w:r w:rsidR="006F308F" w:rsidRPr="00C779A6">
        <w:rPr>
          <w:rFonts w:ascii="Arial" w:eastAsia="Arial" w:hAnsi="Arial" w:cs="Arial"/>
          <w:b/>
          <w:bCs/>
          <w:sz w:val="24"/>
          <w:szCs w:val="24"/>
        </w:rPr>
        <w:t xml:space="preserve">Warmer Homes Scotland </w:t>
      </w:r>
      <w:r w:rsidR="006F308F">
        <w:rPr>
          <w:rFonts w:ascii="Arial" w:eastAsia="Arial" w:hAnsi="Arial" w:cs="Arial"/>
          <w:sz w:val="24"/>
          <w:szCs w:val="24"/>
        </w:rPr>
        <w:t>which helps qualifying households, through a</w:t>
      </w:r>
      <w:r w:rsidR="00FE37A5">
        <w:rPr>
          <w:rFonts w:ascii="Arial" w:eastAsia="Arial" w:hAnsi="Arial" w:cs="Arial"/>
          <w:sz w:val="24"/>
          <w:szCs w:val="24"/>
        </w:rPr>
        <w:t xml:space="preserve">, now, whole house retrofit approach. This has the potential to transform the lives of those supported, genuinely lifting them out of fuel poverty. </w:t>
      </w:r>
    </w:p>
    <w:p w14:paraId="4F58EB53" w14:textId="65107A12" w:rsidR="00EA7015" w:rsidRDefault="00EA7015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scale of investment remains significant yet is still too low to achieve the Scottish Government targets for reducing fuel poverty </w:t>
      </w:r>
      <w:r w:rsidR="00CA71FF">
        <w:rPr>
          <w:rFonts w:ascii="Arial" w:eastAsia="Arial" w:hAnsi="Arial" w:cs="Arial"/>
          <w:sz w:val="24"/>
          <w:szCs w:val="24"/>
        </w:rPr>
        <w:t>to no more than 5% in 2040.</w:t>
      </w:r>
    </w:p>
    <w:p w14:paraId="7A5AB88C" w14:textId="77777777" w:rsidR="00646C23" w:rsidRDefault="00082B9D">
      <w:pPr>
        <w:spacing w:before="240" w:after="24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Energy Company Obligation (ECO)</w:t>
      </w:r>
    </w:p>
    <w:p w14:paraId="7A5AB88D" w14:textId="24F4C2A5" w:rsidR="00646C23" w:rsidRDefault="00082B9D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GB-wide </w:t>
      </w:r>
      <w:r w:rsidRPr="00C779A6">
        <w:rPr>
          <w:rFonts w:ascii="Arial" w:eastAsia="Arial" w:hAnsi="Arial" w:cs="Arial"/>
          <w:b/>
          <w:bCs/>
          <w:sz w:val="24"/>
          <w:szCs w:val="24"/>
        </w:rPr>
        <w:t>ECO scheme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CA71FF">
        <w:rPr>
          <w:rFonts w:ascii="Arial" w:eastAsia="Arial" w:hAnsi="Arial" w:cs="Arial"/>
          <w:sz w:val="24"/>
          <w:szCs w:val="24"/>
        </w:rPr>
        <w:t>is determined</w:t>
      </w:r>
      <w:r>
        <w:rPr>
          <w:rFonts w:ascii="Arial" w:eastAsia="Arial" w:hAnsi="Arial" w:cs="Arial"/>
          <w:sz w:val="24"/>
          <w:szCs w:val="24"/>
        </w:rPr>
        <w:t xml:space="preserve"> by the UK Government and delivered as an obligation on </w:t>
      </w:r>
      <w:r w:rsidR="004B2E6F">
        <w:rPr>
          <w:rFonts w:ascii="Arial" w:eastAsia="Arial" w:hAnsi="Arial" w:cs="Arial"/>
          <w:sz w:val="24"/>
          <w:szCs w:val="24"/>
        </w:rPr>
        <w:t>energy suppliers, those that have retail relationships with households</w:t>
      </w:r>
      <w:r>
        <w:rPr>
          <w:rFonts w:ascii="Arial" w:eastAsia="Arial" w:hAnsi="Arial" w:cs="Arial"/>
          <w:sz w:val="24"/>
          <w:szCs w:val="24"/>
        </w:rPr>
        <w:t xml:space="preserve">.  This energy efficiency programme </w:t>
      </w:r>
      <w:r w:rsidR="004B2E6F">
        <w:rPr>
          <w:rFonts w:ascii="Arial" w:eastAsia="Arial" w:hAnsi="Arial" w:cs="Arial"/>
          <w:sz w:val="24"/>
          <w:szCs w:val="24"/>
        </w:rPr>
        <w:t xml:space="preserve">is now in its fourth iteration and </w:t>
      </w:r>
      <w:r w:rsidR="00F8394D">
        <w:rPr>
          <w:rFonts w:ascii="Arial" w:eastAsia="Arial" w:hAnsi="Arial" w:cs="Arial"/>
          <w:sz w:val="24"/>
          <w:szCs w:val="24"/>
        </w:rPr>
        <w:t xml:space="preserve">has </w:t>
      </w:r>
      <w:r>
        <w:rPr>
          <w:rFonts w:ascii="Arial" w:eastAsia="Arial" w:hAnsi="Arial" w:cs="Arial"/>
          <w:sz w:val="24"/>
          <w:szCs w:val="24"/>
        </w:rPr>
        <w:t>its main focus on low income, fuel poor and vulnerable households</w:t>
      </w:r>
      <w:r w:rsidR="00F8394D">
        <w:rPr>
          <w:rFonts w:ascii="Arial" w:eastAsia="Arial" w:hAnsi="Arial" w:cs="Arial"/>
          <w:sz w:val="24"/>
          <w:szCs w:val="24"/>
        </w:rPr>
        <w:t>.</w:t>
      </w:r>
    </w:p>
    <w:p w14:paraId="0009AED8" w14:textId="2C690B89" w:rsidR="00F8394D" w:rsidRDefault="00F8394D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Scotland has typically received a higher proportion of the GB budget spend than its population would dictate. This is largely due to the motivation and capacity of those </w:t>
      </w:r>
      <w:r>
        <w:rPr>
          <w:rFonts w:ascii="Arial" w:eastAsia="Arial" w:hAnsi="Arial" w:cs="Arial"/>
          <w:sz w:val="24"/>
          <w:szCs w:val="24"/>
        </w:rPr>
        <w:lastRenderedPageBreak/>
        <w:t>working to support households in Scotland and the availability and prevalence of both properties of low efficiency and qualifying households.</w:t>
      </w:r>
    </w:p>
    <w:p w14:paraId="4A08F757" w14:textId="558A6A4D" w:rsidR="00F8394D" w:rsidRDefault="00F8394D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Energy Action Scotland believes that there remains considerable scope to improve the delivery of the obligation through </w:t>
      </w:r>
      <w:r w:rsidR="00B14EB0">
        <w:rPr>
          <w:rFonts w:ascii="Arial" w:eastAsia="Arial" w:hAnsi="Arial" w:cs="Arial"/>
          <w:sz w:val="24"/>
          <w:szCs w:val="24"/>
        </w:rPr>
        <w:t>more co-ordination with the Scottish Government programmes and their referral pathways</w:t>
      </w:r>
      <w:r w:rsidR="00E32788">
        <w:rPr>
          <w:rFonts w:ascii="Arial" w:eastAsia="Arial" w:hAnsi="Arial" w:cs="Arial"/>
          <w:sz w:val="24"/>
          <w:szCs w:val="24"/>
        </w:rPr>
        <w:t xml:space="preserve">. Changing installation compliance standards has had a detrimental impact particularly in rural areas which do not have installers/trades people </w:t>
      </w:r>
      <w:r w:rsidR="00C779A6">
        <w:rPr>
          <w:rFonts w:ascii="Arial" w:eastAsia="Arial" w:hAnsi="Arial" w:cs="Arial"/>
          <w:sz w:val="24"/>
          <w:szCs w:val="24"/>
        </w:rPr>
        <w:t>who either met or wish to meet the changed standards.</w:t>
      </w:r>
    </w:p>
    <w:p w14:paraId="7A5AB891" w14:textId="77777777" w:rsidR="00646C23" w:rsidRDefault="00646C23">
      <w:pPr>
        <w:spacing w:before="240" w:after="240"/>
        <w:rPr>
          <w:rFonts w:ascii="Arial" w:eastAsia="Arial" w:hAnsi="Arial" w:cs="Arial"/>
          <w:color w:val="1155CC"/>
          <w:sz w:val="24"/>
          <w:szCs w:val="24"/>
          <w:u w:val="single"/>
        </w:rPr>
      </w:pPr>
    </w:p>
    <w:p w14:paraId="7A5AB892" w14:textId="77777777" w:rsidR="00646C23" w:rsidRDefault="00646C23">
      <w:pPr>
        <w:rPr>
          <w:rFonts w:ascii="Arial" w:eastAsia="Arial" w:hAnsi="Arial" w:cs="Arial"/>
          <w:sz w:val="24"/>
          <w:szCs w:val="24"/>
        </w:rPr>
      </w:pPr>
    </w:p>
    <w:sectPr w:rsidR="00646C23"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5AB89A" w14:textId="77777777" w:rsidR="00082B9D" w:rsidRDefault="00082B9D">
      <w:r>
        <w:separator/>
      </w:r>
    </w:p>
  </w:endnote>
  <w:endnote w:type="continuationSeparator" w:id="0">
    <w:p w14:paraId="7A5AB89C" w14:textId="77777777" w:rsidR="00082B9D" w:rsidRDefault="00082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aleway">
    <w:charset w:val="00"/>
    <w:family w:val="auto"/>
    <w:pitch w:val="variable"/>
    <w:sig w:usb0="A00002FF" w:usb1="5000205B" w:usb2="00000000" w:usb3="00000000" w:csb0="00000197" w:csb1="00000000"/>
    <w:embedRegular r:id="rId1" w:fontKey="{552ACC26-82F9-444B-A47D-231E899832C5}"/>
    <w:embedBold r:id="rId2" w:fontKey="{9B6DA814-DC19-4897-9490-7E5C4833EFAA}"/>
    <w:embedItalic r:id="rId3" w:fontKey="{50838DAE-0BF9-45EA-95B9-DF54C3E499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9819B85-AEAC-49D7-8511-97D7959D3C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581029B-B7D9-4912-8F3B-5CAA166DB4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AB895" w14:textId="5AD164A5" w:rsidR="00646C23" w:rsidRDefault="00082B9D">
    <w:pPr>
      <w:jc w:val="right"/>
      <w:rPr>
        <w:rFonts w:ascii="Arial" w:eastAsia="Arial" w:hAnsi="Arial" w:cs="Arial"/>
      </w:rPr>
    </w:pPr>
    <w:r>
      <w:rPr>
        <w:rFonts w:ascii="Arial" w:eastAsia="Arial" w:hAnsi="Arial" w:cs="Arial"/>
      </w:rPr>
      <w:fldChar w:fldCharType="begin"/>
    </w:r>
    <w:r>
      <w:rPr>
        <w:rFonts w:ascii="Arial" w:eastAsia="Arial" w:hAnsi="Arial" w:cs="Arial"/>
      </w:rPr>
      <w:instrText>PAGE</w:instrText>
    </w:r>
    <w:r>
      <w:rPr>
        <w:rFonts w:ascii="Arial" w:eastAsia="Arial" w:hAnsi="Arial" w:cs="Arial"/>
      </w:rPr>
      <w:fldChar w:fldCharType="separate"/>
    </w:r>
    <w:r>
      <w:rPr>
        <w:rFonts w:ascii="Arial" w:eastAsia="Arial" w:hAnsi="Arial" w:cs="Arial"/>
        <w:noProof/>
      </w:rPr>
      <w:t>1</w:t>
    </w:r>
    <w:r>
      <w:rPr>
        <w:rFonts w:ascii="Arial" w:eastAsia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5AB896" w14:textId="77777777" w:rsidR="00082B9D" w:rsidRDefault="00082B9D">
      <w:r>
        <w:separator/>
      </w:r>
    </w:p>
  </w:footnote>
  <w:footnote w:type="continuationSeparator" w:id="0">
    <w:p w14:paraId="7A5AB898" w14:textId="77777777" w:rsidR="00082B9D" w:rsidRDefault="00082B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C23"/>
    <w:rsid w:val="00082B9D"/>
    <w:rsid w:val="001D5A52"/>
    <w:rsid w:val="0021728F"/>
    <w:rsid w:val="004B2E6F"/>
    <w:rsid w:val="004C68D4"/>
    <w:rsid w:val="005A1402"/>
    <w:rsid w:val="00646C23"/>
    <w:rsid w:val="00664A29"/>
    <w:rsid w:val="006F308F"/>
    <w:rsid w:val="00B14EB0"/>
    <w:rsid w:val="00C779A6"/>
    <w:rsid w:val="00CA71FF"/>
    <w:rsid w:val="00E32788"/>
    <w:rsid w:val="00EA7015"/>
    <w:rsid w:val="00F8394D"/>
    <w:rsid w:val="00FE3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AB87A"/>
  <w15:docId w15:val="{B5384085-EDFC-42A1-8DF2-914591B37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Raleway" w:eastAsia="Raleway" w:hAnsi="Raleway" w:cs="Raleway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color w:val="00778B"/>
      <w:sz w:val="30"/>
      <w:szCs w:val="3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b/>
      <w:color w:val="00778B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b/>
      <w:color w:val="00778B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b/>
      <w:color w:val="00778B"/>
      <w:sz w:val="30"/>
      <w:szCs w:val="3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389</Words>
  <Characters>2218</Characters>
  <Application>Microsoft Office Word</Application>
  <DocSecurity>0</DocSecurity>
  <Lines>18</Lines>
  <Paragraphs>5</Paragraphs>
  <ScaleCrop>false</ScaleCrop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Frazer Scott</cp:lastModifiedBy>
  <cp:revision>14</cp:revision>
  <dcterms:created xsi:type="dcterms:W3CDTF">2024-12-02T11:45:00Z</dcterms:created>
  <dcterms:modified xsi:type="dcterms:W3CDTF">2024-12-02T11:59:00Z</dcterms:modified>
</cp:coreProperties>
</file>